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2880" w:hanging="2880" w:hangingChars="600"/>
        <w:jc w:val="center"/>
      </w:pPr>
      <w:r>
        <w:rPr>
          <w:rFonts w:hint="default"/>
          <w:color w:val="FF0000"/>
          <w:sz w:val="48"/>
          <w:szCs w:val="48"/>
        </w:rPr>
        <w:t>中共西藏农牧学院公共教学部委员会</w:t>
      </w:r>
    </w:p>
    <w:p>
      <w:pPr>
        <w:ind w:left="5060" w:hanging="5060" w:hangingChars="600"/>
        <w:jc w:val="center"/>
      </w:pPr>
      <w:r>
        <w:rPr>
          <w:rFonts w:hint="default"/>
          <w:b/>
          <w:color w:val="FF0000"/>
          <w:sz w:val="84"/>
          <w:szCs w:val="84"/>
        </w:rPr>
        <w:t>简报</w:t>
      </w:r>
    </w:p>
    <w:p>
      <w:pPr>
        <w:jc w:val="center"/>
        <w:rPr>
          <w:rFonts w:hint="default" w:eastAsia="仿宋"/>
          <w:lang w:val="en-US" w:eastAsia="zh-CN"/>
        </w:rPr>
      </w:pPr>
      <w:r>
        <w:rPr>
          <w:rFonts w:hint="default" w:ascii="仿宋" w:hAnsi="仿宋" w:eastAsia="仿宋" w:cs="仿宋"/>
          <w:color w:val="000000"/>
          <w:sz w:val="32"/>
          <w:szCs w:val="40"/>
        </w:rPr>
        <w:t>&lt;202</w:t>
      </w:r>
      <w:r>
        <w:rPr>
          <w:rFonts w:hint="default" w:ascii="仿宋" w:hAnsi="仿宋" w:eastAsia="仿宋" w:cs="仿宋"/>
          <w:color w:val="000000"/>
          <w:sz w:val="32"/>
          <w:szCs w:val="40"/>
          <w:lang w:val="en-US"/>
        </w:rPr>
        <w:t>1</w:t>
      </w:r>
      <w:r>
        <w:rPr>
          <w:rFonts w:hint="default" w:ascii="仿宋" w:hAnsi="仿宋" w:eastAsia="仿宋" w:cs="仿宋"/>
          <w:color w:val="000000"/>
          <w:sz w:val="32"/>
          <w:szCs w:val="40"/>
        </w:rPr>
        <w:t>年&gt;第</w:t>
      </w:r>
      <w:r>
        <w:rPr>
          <w:rFonts w:hint="default" w:ascii="仿宋" w:hAnsi="仿宋" w:eastAsia="仿宋" w:cs="仿宋"/>
          <w:color w:val="000000"/>
          <w:sz w:val="32"/>
          <w:szCs w:val="40"/>
          <w:lang w:val="en-US"/>
        </w:rPr>
        <w:t>15</w:t>
      </w:r>
      <w:r>
        <w:rPr>
          <w:rFonts w:hint="eastAsia" w:ascii="仿宋" w:hAnsi="仿宋" w:eastAsia="仿宋" w:cs="仿宋"/>
          <w:color w:val="000000"/>
          <w:sz w:val="32"/>
          <w:szCs w:val="40"/>
          <w:lang w:val="en-US" w:eastAsia="zh-CN"/>
        </w:rPr>
        <w:t>期</w:t>
      </w:r>
    </w:p>
    <w:p>
      <w:pPr>
        <w:rPr>
          <w:rFonts w:hint="eastAsia" w:eastAsia="宋体"/>
          <w:lang w:val="en-US" w:eastAsia="zh-CN"/>
        </w:rPr>
      </w:pPr>
      <w:r>
        <w:rPr>
          <w:rFonts w:hint="default"/>
          <w:b/>
          <w:color w:val="FF0000"/>
          <w:sz w:val="30"/>
          <w:szCs w:val="30"/>
          <w:u w:val="single"/>
        </w:rPr>
        <w:t xml:space="preserve">公共教学部学生科                      </w:t>
      </w:r>
      <w:r>
        <w:rPr>
          <w:rFonts w:hint="eastAsia"/>
          <w:b/>
          <w:color w:val="FF0000"/>
          <w:sz w:val="30"/>
          <w:szCs w:val="30"/>
          <w:u w:val="single"/>
          <w:lang w:val="en-US" w:eastAsia="zh-CN"/>
        </w:rPr>
        <w:t xml:space="preserve">   </w:t>
      </w:r>
      <w:r>
        <w:rPr>
          <w:rFonts w:hint="default"/>
          <w:b/>
          <w:color w:val="FF0000"/>
          <w:sz w:val="30"/>
          <w:szCs w:val="30"/>
          <w:u w:val="single"/>
        </w:rPr>
        <w:t>202</w:t>
      </w:r>
      <w:r>
        <w:rPr>
          <w:rFonts w:hint="default"/>
          <w:b/>
          <w:color w:val="FF0000"/>
          <w:sz w:val="30"/>
          <w:szCs w:val="30"/>
          <w:u w:val="single"/>
          <w:lang w:val="en-US"/>
        </w:rPr>
        <w:t>1</w:t>
      </w:r>
      <w:r>
        <w:rPr>
          <w:rFonts w:hint="default"/>
          <w:b/>
          <w:color w:val="FF0000"/>
          <w:sz w:val="30"/>
          <w:szCs w:val="30"/>
          <w:u w:val="single"/>
        </w:rPr>
        <w:t>年</w:t>
      </w:r>
      <w:r>
        <w:rPr>
          <w:rFonts w:hint="default"/>
          <w:b/>
          <w:color w:val="FF0000"/>
          <w:sz w:val="30"/>
          <w:szCs w:val="30"/>
          <w:u w:val="single"/>
          <w:lang w:val="en-US"/>
        </w:rPr>
        <w:t>4</w:t>
      </w:r>
      <w:r>
        <w:rPr>
          <w:rFonts w:hint="default"/>
          <w:b/>
          <w:color w:val="FF0000"/>
          <w:sz w:val="30"/>
          <w:szCs w:val="30"/>
          <w:u w:val="single"/>
        </w:rPr>
        <w:t>月</w:t>
      </w:r>
      <w:r>
        <w:rPr>
          <w:rFonts w:hint="default"/>
          <w:b/>
          <w:color w:val="FF0000"/>
          <w:sz w:val="30"/>
          <w:szCs w:val="30"/>
          <w:u w:val="single"/>
          <w:lang w:val="en-US"/>
        </w:rPr>
        <w:t>21</w:t>
      </w:r>
      <w:r>
        <w:rPr>
          <w:rFonts w:hint="default"/>
          <w:b/>
          <w:color w:val="FF0000"/>
          <w:sz w:val="30"/>
          <w:szCs w:val="30"/>
          <w:u w:val="single"/>
        </w:rPr>
        <w:t>日</w:t>
      </w:r>
    </w:p>
    <w:p>
      <w:pPr>
        <w:jc w:val="center"/>
        <w:rPr>
          <w:rFonts w:hint="default" w:ascii="仿宋" w:hAnsi="仿宋" w:cs="仿宋"/>
          <w:b/>
          <w:bCs/>
          <w:sz w:val="44"/>
          <w:szCs w:val="44"/>
          <w:lang w:val="en-US" w:eastAsia="zh-CN"/>
        </w:rPr>
      </w:pPr>
      <w:r>
        <w:rPr>
          <w:rFonts w:hint="default" w:ascii="仿宋" w:hAnsi="仿宋" w:cs="仿宋"/>
          <w:b/>
          <w:bCs/>
          <w:sz w:val="44"/>
          <w:szCs w:val="44"/>
          <w:lang w:val="en-US" w:eastAsia="zh-CN"/>
        </w:rPr>
        <w:t>公共教学部</w:t>
      </w:r>
      <w:r>
        <w:rPr>
          <w:rFonts w:hint="eastAsia" w:ascii="仿宋" w:hAnsi="仿宋" w:cs="仿宋"/>
          <w:b/>
          <w:bCs/>
          <w:sz w:val="44"/>
          <w:szCs w:val="44"/>
          <w:lang w:val="en-US" w:eastAsia="zh-CN"/>
        </w:rPr>
        <w:t>2021年</w:t>
      </w:r>
      <w:r>
        <w:rPr>
          <w:rFonts w:hint="default" w:ascii="仿宋" w:hAnsi="仿宋" w:cs="仿宋"/>
          <w:b/>
          <w:bCs/>
          <w:sz w:val="44"/>
          <w:szCs w:val="44"/>
          <w:lang w:val="en-US" w:eastAsia="zh-CN"/>
        </w:rPr>
        <w:t>大学生就业创业技能</w:t>
      </w:r>
    </w:p>
    <w:p>
      <w:pPr>
        <w:jc w:val="center"/>
        <w:rPr>
          <w:rFonts w:hint="default" w:ascii="仿宋" w:hAnsi="仿宋" w:eastAsia="仿宋" w:cs="仿宋"/>
          <w:b/>
          <w:bCs/>
          <w:sz w:val="44"/>
          <w:szCs w:val="44"/>
          <w:lang w:val="en-US" w:eastAsia="zh-CN"/>
        </w:rPr>
      </w:pPr>
      <w:r>
        <w:rPr>
          <w:rFonts w:hint="default" w:ascii="仿宋" w:hAnsi="仿宋" w:cs="仿宋"/>
          <w:b/>
          <w:bCs/>
          <w:sz w:val="44"/>
          <w:szCs w:val="44"/>
          <w:lang w:val="en-US" w:eastAsia="zh-CN"/>
        </w:rPr>
        <w:t>培训班培训</w:t>
      </w:r>
      <w:r>
        <w:rPr>
          <w:rFonts w:hint="eastAsia" w:ascii="仿宋" w:hAnsi="仿宋" w:cs="仿宋"/>
          <w:b/>
          <w:bCs/>
          <w:sz w:val="44"/>
          <w:szCs w:val="44"/>
          <w:lang w:val="en-US" w:eastAsia="zh-CN"/>
        </w:rPr>
        <w:t>活动</w:t>
      </w:r>
    </w:p>
    <w:p>
      <w:pPr>
        <w:ind w:firstLine="560" w:firstLineChars="200"/>
        <w:rPr>
          <w:rFonts w:hint="eastAsia" w:ascii="宋体" w:hAnsi="宋体" w:cs="宋体"/>
          <w:sz w:val="28"/>
          <w:szCs w:val="28"/>
        </w:rPr>
      </w:pPr>
      <w:r>
        <w:rPr>
          <w:rFonts w:hint="eastAsia" w:ascii="宋体" w:hAnsi="宋体" w:cs="宋体"/>
          <w:sz w:val="28"/>
          <w:szCs w:val="28"/>
          <w:lang w:val="en-US" w:eastAsia="zh-CN"/>
        </w:rPr>
        <w:t>为全面贯彻党的十九届五中全会精神和党中央、国务院决策部署，确保高校毕业生就业局势总体稳定，让大学生具备就业创业的基本素质和心理准备，适合社会、市场及企业的发展，我部决定开展大学生就业创业技能培训班培训。此次培训由公共教学部学生科辅导员兼班主任罗晓莉老师主持，全体学生参训，于</w:t>
      </w:r>
      <w:r>
        <w:rPr>
          <w:rFonts w:hint="default" w:ascii="宋体" w:hAnsi="宋体" w:cs="宋体"/>
          <w:sz w:val="28"/>
          <w:szCs w:val="28"/>
          <w:lang w:val="en-US" w:eastAsia="zh-CN"/>
        </w:rPr>
        <w:t>4</w:t>
      </w:r>
      <w:r>
        <w:rPr>
          <w:rFonts w:hint="eastAsia" w:ascii="宋体" w:hAnsi="宋体" w:cs="宋体"/>
          <w:sz w:val="28"/>
          <w:szCs w:val="28"/>
          <w:lang w:val="en-US" w:eastAsia="zh-CN"/>
        </w:rPr>
        <w:t>月</w:t>
      </w:r>
      <w:r>
        <w:rPr>
          <w:rFonts w:hint="default" w:ascii="宋体" w:hAnsi="宋体" w:cs="宋体"/>
          <w:sz w:val="28"/>
          <w:szCs w:val="28"/>
          <w:lang w:val="en-US" w:eastAsia="zh-CN"/>
        </w:rPr>
        <w:t>21</w:t>
      </w:r>
      <w:r>
        <w:rPr>
          <w:rFonts w:hint="eastAsia" w:ascii="宋体" w:hAnsi="宋体" w:cs="宋体"/>
          <w:sz w:val="28"/>
          <w:szCs w:val="28"/>
          <w:lang w:val="en-US" w:eastAsia="zh-CN"/>
        </w:rPr>
        <w:t>日下午15:30在</w:t>
      </w:r>
      <w:r>
        <w:rPr>
          <w:rFonts w:hint="default" w:ascii="宋体" w:hAnsi="宋体" w:cs="宋体"/>
          <w:sz w:val="28"/>
          <w:szCs w:val="28"/>
          <w:lang w:val="en-US" w:eastAsia="zh-CN"/>
        </w:rPr>
        <w:t>2107</w:t>
      </w:r>
      <w:r>
        <w:rPr>
          <w:rFonts w:hint="eastAsia" w:ascii="宋体" w:hAnsi="宋体" w:cs="宋体"/>
          <w:sz w:val="28"/>
          <w:szCs w:val="28"/>
          <w:lang w:val="en-US" w:eastAsia="zh-CN"/>
        </w:rPr>
        <w:t>教室召开培训班开班仪式。</w:t>
      </w:r>
    </w:p>
    <w:p>
      <w:pPr>
        <w:ind w:firstLine="560" w:firstLineChars="200"/>
        <w:rPr>
          <w:rFonts w:hint="eastAsia" w:ascii="宋体" w:hAnsi="宋体" w:cs="宋体"/>
          <w:kern w:val="0"/>
          <w:sz w:val="28"/>
          <w:szCs w:val="28"/>
          <w:lang w:val="en-US" w:eastAsia="zh-CN" w:bidi="ar-SA"/>
        </w:rPr>
      </w:pPr>
      <w:r>
        <w:rPr>
          <w:rFonts w:hint="eastAsia" w:ascii="宋体" w:hAnsi="宋体" w:cs="宋体"/>
          <w:kern w:val="0"/>
          <w:sz w:val="28"/>
          <w:szCs w:val="28"/>
          <w:lang w:val="en-US" w:eastAsia="zh-CN" w:bidi="ar-SA"/>
        </w:rPr>
        <w:t>下午15：</w:t>
      </w:r>
      <w:r>
        <w:rPr>
          <w:rFonts w:hint="default" w:ascii="宋体" w:hAnsi="宋体" w:cs="宋体"/>
          <w:kern w:val="0"/>
          <w:sz w:val="28"/>
          <w:szCs w:val="28"/>
          <w:lang w:val="en-US" w:eastAsia="zh-CN" w:bidi="ar-SA"/>
        </w:rPr>
        <w:t>30</w:t>
      </w:r>
      <w:r>
        <w:rPr>
          <w:rFonts w:hint="eastAsia" w:ascii="宋体" w:hAnsi="宋体" w:cs="宋体"/>
          <w:kern w:val="0"/>
          <w:sz w:val="28"/>
          <w:szCs w:val="28"/>
          <w:lang w:val="en-US" w:eastAsia="zh-CN" w:bidi="ar-SA"/>
        </w:rPr>
        <w:t>，活动正式开始。首先，罗晓莉老师向全体学生介绍此次培训计划及培训纪律。罗老师指出各班级要高度重视此次培训活动，严格进行请销假制度，对超过缺课</w:t>
      </w:r>
      <w:r>
        <w:rPr>
          <w:rFonts w:hint="default" w:ascii="宋体" w:hAnsi="宋体" w:cs="宋体"/>
          <w:kern w:val="0"/>
          <w:sz w:val="28"/>
          <w:szCs w:val="28"/>
          <w:lang w:val="en-US" w:eastAsia="zh-CN" w:bidi="ar-SA"/>
        </w:rPr>
        <w:t>6</w:t>
      </w:r>
      <w:r>
        <w:rPr>
          <w:rFonts w:hint="eastAsia" w:ascii="宋体" w:hAnsi="宋体" w:cs="宋体"/>
          <w:kern w:val="0"/>
          <w:sz w:val="28"/>
          <w:szCs w:val="28"/>
          <w:lang w:val="en-US" w:eastAsia="zh-CN" w:bidi="ar-SA"/>
        </w:rPr>
        <w:t>学时者，将影响到各类评奖评优及个人表现审核意见。接下来动物科学学院党委副书记熊富强副教授作了此次培训班的第一个培训报告，就业技能提升以及个人简历撰写。熊教授以成功与失败之间的差距为引，讲述了“差之毫厘，谬以千里”的道理，也指出，同学们应该端正态度，认清现实，根据自己实际情况和真实水平去找工作，选择与自己价值观相符的上升企业。最后由罗晓莉老师为此次活动作出总结。下午17:00，活动圆满结束，同学们有序离场。</w:t>
      </w:r>
    </w:p>
    <w:p>
      <w:pPr>
        <w:ind w:firstLine="560" w:firstLineChars="200"/>
        <w:rPr>
          <w:rFonts w:hint="eastAsia" w:ascii="宋体" w:hAnsi="宋体" w:cs="宋体"/>
          <w:kern w:val="0"/>
          <w:sz w:val="28"/>
          <w:szCs w:val="28"/>
          <w:lang w:val="en-US" w:eastAsia="zh-CN" w:bidi="ar-SA"/>
        </w:rPr>
      </w:pPr>
      <w:r>
        <w:rPr>
          <w:rFonts w:hint="eastAsia" w:ascii="宋体" w:hAnsi="宋体" w:cs="宋体"/>
          <w:kern w:val="0"/>
          <w:sz w:val="28"/>
          <w:szCs w:val="28"/>
          <w:lang w:val="en-US" w:eastAsia="zh-CN" w:bidi="ar-SA"/>
        </w:rPr>
        <w:t>通过此次活动的开展，提升了同学们的创业理念和就业能力，为同学们赢得了更多的就业机会，打下坚实的基础，也指导同学们形成了正确的就业观念，引导学生正确择业，端正态度。同时也有助于同学们在就业道路上从容地迈出第一步，以最佳的状态去迎接崭新的明天。</w:t>
      </w:r>
    </w:p>
    <w:p>
      <w:pPr>
        <w:rPr>
          <w:rFonts w:hint="eastAsia" w:ascii="宋体" w:hAnsi="宋体" w:cs="宋体"/>
          <w:kern w:val="0"/>
          <w:sz w:val="28"/>
          <w:szCs w:val="28"/>
          <w:lang w:val="en-US" w:eastAsia="zh-CN" w:bidi="ar-SA"/>
        </w:rPr>
      </w:pPr>
      <w:r>
        <w:rPr>
          <w:rFonts w:hint="default" w:ascii="宋体" w:hAnsi="宋体" w:cs="宋体"/>
          <w:kern w:val="0"/>
          <w:sz w:val="28"/>
          <w:szCs w:val="28"/>
          <w:lang w:val="en-US" w:eastAsia="zh-CN" w:bidi="ar-SA"/>
        </w:rPr>
        <w:drawing>
          <wp:anchor distT="0" distB="0" distL="114300" distR="114300" simplePos="0" relativeHeight="251662336" behindDoc="0" locked="0" layoutInCell="1" allowOverlap="1">
            <wp:simplePos x="0" y="0"/>
            <wp:positionH relativeFrom="column">
              <wp:posOffset>3286125</wp:posOffset>
            </wp:positionH>
            <wp:positionV relativeFrom="paragraph">
              <wp:posOffset>2135505</wp:posOffset>
            </wp:positionV>
            <wp:extent cx="2760345" cy="2010410"/>
            <wp:effectExtent l="0" t="0" r="1905" b="8890"/>
            <wp:wrapSquare wrapText="bothSides"/>
            <wp:docPr id="4" name="图片 4" descr="IMG_3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3459"/>
                    <pic:cNvPicPr>
                      <a:picLocks noChangeAspect="1"/>
                    </pic:cNvPicPr>
                  </pic:nvPicPr>
                  <pic:blipFill>
                    <a:blip r:embed="rId5"/>
                    <a:stretch>
                      <a:fillRect/>
                    </a:stretch>
                  </pic:blipFill>
                  <pic:spPr>
                    <a:xfrm>
                      <a:off x="0" y="0"/>
                      <a:ext cx="2760345" cy="2010410"/>
                    </a:xfrm>
                    <a:prstGeom prst="rect">
                      <a:avLst/>
                    </a:prstGeom>
                  </pic:spPr>
                </pic:pic>
              </a:graphicData>
            </a:graphic>
          </wp:anchor>
        </w:drawing>
      </w:r>
      <w:r>
        <w:rPr>
          <w:rFonts w:hint="default" w:ascii="宋体" w:hAnsi="宋体" w:cs="宋体"/>
          <w:kern w:val="0"/>
          <w:sz w:val="28"/>
          <w:szCs w:val="28"/>
          <w:lang w:val="en-US" w:eastAsia="zh-CN" w:bidi="ar-SA"/>
        </w:rPr>
        <w:drawing>
          <wp:anchor distT="0" distB="0" distL="114300" distR="114300" simplePos="0" relativeHeight="251659264" behindDoc="0" locked="0" layoutInCell="1" allowOverlap="1">
            <wp:simplePos x="0" y="0"/>
            <wp:positionH relativeFrom="column">
              <wp:posOffset>-34925</wp:posOffset>
            </wp:positionH>
            <wp:positionV relativeFrom="paragraph">
              <wp:posOffset>2148205</wp:posOffset>
            </wp:positionV>
            <wp:extent cx="2885440" cy="1924050"/>
            <wp:effectExtent l="0" t="0" r="10160" b="0"/>
            <wp:wrapSquare wrapText="bothSides"/>
            <wp:docPr id="1" name="图片 1" descr="IMG_3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3460"/>
                    <pic:cNvPicPr>
                      <a:picLocks noChangeAspect="1"/>
                    </pic:cNvPicPr>
                  </pic:nvPicPr>
                  <pic:blipFill>
                    <a:blip r:embed="rId6"/>
                    <a:stretch>
                      <a:fillRect/>
                    </a:stretch>
                  </pic:blipFill>
                  <pic:spPr>
                    <a:xfrm>
                      <a:off x="0" y="0"/>
                      <a:ext cx="2885440" cy="1924050"/>
                    </a:xfrm>
                    <a:prstGeom prst="rect">
                      <a:avLst/>
                    </a:prstGeom>
                  </pic:spPr>
                </pic:pic>
              </a:graphicData>
            </a:graphic>
          </wp:anchor>
        </w:drawing>
      </w:r>
      <w:r>
        <w:rPr>
          <w:rFonts w:hint="eastAsia" w:ascii="宋体" w:hAnsi="宋体" w:cs="宋体"/>
          <w:kern w:val="0"/>
          <w:sz w:val="28"/>
          <w:szCs w:val="28"/>
          <w:lang w:val="en-US" w:eastAsia="zh-CN" w:bidi="ar-SA"/>
        </w:rPr>
        <w:drawing>
          <wp:anchor distT="0" distB="0" distL="114300" distR="114300" simplePos="0" relativeHeight="251661312" behindDoc="0" locked="0" layoutInCell="1" allowOverlap="1">
            <wp:simplePos x="0" y="0"/>
            <wp:positionH relativeFrom="column">
              <wp:posOffset>2996565</wp:posOffset>
            </wp:positionH>
            <wp:positionV relativeFrom="paragraph">
              <wp:posOffset>48895</wp:posOffset>
            </wp:positionV>
            <wp:extent cx="2838450" cy="1892300"/>
            <wp:effectExtent l="0" t="0" r="0" b="12700"/>
            <wp:wrapSquare wrapText="bothSides"/>
            <wp:docPr id="3" name="图片 3" descr="IMG_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3457"/>
                    <pic:cNvPicPr>
                      <a:picLocks noChangeAspect="1"/>
                    </pic:cNvPicPr>
                  </pic:nvPicPr>
                  <pic:blipFill>
                    <a:blip r:embed="rId7"/>
                    <a:stretch>
                      <a:fillRect/>
                    </a:stretch>
                  </pic:blipFill>
                  <pic:spPr>
                    <a:xfrm>
                      <a:off x="0" y="0"/>
                      <a:ext cx="2838450" cy="1892300"/>
                    </a:xfrm>
                    <a:prstGeom prst="rect">
                      <a:avLst/>
                    </a:prstGeom>
                  </pic:spPr>
                </pic:pic>
              </a:graphicData>
            </a:graphic>
          </wp:anchor>
        </w:drawing>
      </w:r>
      <w:r>
        <w:rPr>
          <w:rFonts w:hint="eastAsia" w:ascii="宋体" w:hAnsi="宋体" w:cs="宋体"/>
          <w:kern w:val="0"/>
          <w:sz w:val="28"/>
          <w:szCs w:val="28"/>
          <w:lang w:val="en-US" w:eastAsia="zh-CN" w:bidi="ar-SA"/>
        </w:rPr>
        <w:drawing>
          <wp:anchor distT="0" distB="0" distL="114300" distR="114300" simplePos="0" relativeHeight="251660288" behindDoc="0" locked="0" layoutInCell="1" allowOverlap="1">
            <wp:simplePos x="0" y="0"/>
            <wp:positionH relativeFrom="column">
              <wp:posOffset>0</wp:posOffset>
            </wp:positionH>
            <wp:positionV relativeFrom="paragraph">
              <wp:posOffset>20955</wp:posOffset>
            </wp:positionV>
            <wp:extent cx="2775585" cy="1905635"/>
            <wp:effectExtent l="0" t="0" r="5715" b="18415"/>
            <wp:wrapSquare wrapText="bothSides"/>
            <wp:docPr id="2" name="图片 2" descr="IMG_3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3439"/>
                    <pic:cNvPicPr>
                      <a:picLocks noChangeAspect="1"/>
                    </pic:cNvPicPr>
                  </pic:nvPicPr>
                  <pic:blipFill>
                    <a:blip r:embed="rId8"/>
                    <a:stretch>
                      <a:fillRect/>
                    </a:stretch>
                  </pic:blipFill>
                  <pic:spPr>
                    <a:xfrm>
                      <a:off x="0" y="0"/>
                      <a:ext cx="2775585" cy="1905635"/>
                    </a:xfrm>
                    <a:prstGeom prst="rect">
                      <a:avLst/>
                    </a:prstGeom>
                  </pic:spPr>
                </pic:pic>
              </a:graphicData>
            </a:graphic>
          </wp:anchor>
        </w:drawing>
      </w:r>
    </w:p>
    <w:p>
      <w:pPr>
        <w:ind w:firstLine="560" w:firstLineChars="200"/>
        <w:rPr>
          <w:rFonts w:hint="eastAsia" w:ascii="宋体" w:hAnsi="宋体" w:cs="宋体"/>
          <w:kern w:val="0"/>
          <w:sz w:val="28"/>
          <w:szCs w:val="28"/>
          <w:lang w:val="en-US" w:eastAsia="zh-CN" w:bidi="ar-SA"/>
        </w:rPr>
      </w:pPr>
    </w:p>
    <w:p>
      <w:pPr>
        <w:ind w:firstLine="560" w:firstLineChars="200"/>
        <w:rPr>
          <w:rFonts w:hint="eastAsia" w:ascii="宋体" w:hAnsi="宋体" w:cs="宋体"/>
          <w:kern w:val="0"/>
          <w:sz w:val="28"/>
          <w:szCs w:val="28"/>
          <w:lang w:val="en-US" w:eastAsia="zh-CN" w:bidi="ar-SA"/>
        </w:rPr>
      </w:pPr>
      <w:bookmarkStart w:id="0" w:name="_GoBack"/>
      <w:bookmarkEnd w:id="0"/>
    </w:p>
    <w:p>
      <w:pPr>
        <w:rPr>
          <w:rFonts w:hint="default" w:ascii="宋体" w:hAnsi="宋体" w:cs="宋体"/>
          <w:kern w:val="0"/>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after="0"/>
        <w:textAlignment w:val="auto"/>
        <w:rPr>
          <w:rFonts w:hint="default" w:ascii="宋体" w:hAnsi="宋体" w:cs="宋体"/>
          <w:kern w:val="0"/>
          <w:sz w:val="28"/>
          <w:szCs w:val="28"/>
          <w:lang w:val="en-US" w:eastAsia="zh-CN" w:bidi="ar-SA"/>
        </w:rPr>
      </w:pPr>
    </w:p>
    <w:p>
      <w:pPr>
        <w:rPr>
          <w:rFonts w:hint="default" w:ascii="仿宋" w:hAnsi="仿宋" w:eastAsia="仿宋" w:cs="仿宋"/>
          <w:b/>
          <w:bCs/>
          <w:color w:val="222222"/>
          <w:sz w:val="28"/>
          <w:szCs w:val="28"/>
          <w:u w:val="thick"/>
        </w:rPr>
      </w:pPr>
    </w:p>
    <w:p>
      <w:pPr>
        <w:rPr>
          <w:rFonts w:hint="default" w:ascii="仿宋" w:hAnsi="仿宋" w:eastAsia="仿宋" w:cs="仿宋"/>
          <w:b/>
          <w:bCs/>
          <w:color w:val="222222"/>
          <w:sz w:val="28"/>
          <w:szCs w:val="28"/>
          <w:u w:val="thick"/>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roma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99B55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spacing w:after="0"/>
      <w:jc w:val="both"/>
    </w:pPr>
    <w:rPr>
      <w:rFonts w:ascii="Calibri" w:hAnsi="Calibri" w:eastAsia="宋体" w:cs="宋体"/>
      <w:kern w:val="2"/>
      <w:sz w:val="21"/>
      <w:szCs w:val="22"/>
    </w:rPr>
  </w:style>
  <w:style w:type="character" w:default="1" w:styleId="3">
    <w:name w:val="Default Paragraph Font"/>
    <w:uiPriority w:val="0"/>
  </w:style>
  <w:style w:type="table" w:default="1" w:styleId="2">
    <w:name w:val="Normal Table"/>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652</Words>
  <Characters>666</Characters>
  <Paragraphs>15</Paragraphs>
  <TotalTime>1</TotalTime>
  <ScaleCrop>false</ScaleCrop>
  <LinksUpToDate>false</LinksUpToDate>
  <CharactersWithSpaces>761</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2020-05-05T08:07:00Z</dcterms:created>
  <dc:creator>无际★烟痕</dc:creator>
  <cp:lastModifiedBy>Administrator</cp:lastModifiedBy>
  <dcterms:modified xsi:type="dcterms:W3CDTF">2021-04-27T01:36:00Z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35fb31c9f3144ba484fc4ebd836c2407</vt:lpwstr>
  </property>
</Properties>
</file>